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2F" w:rsidRDefault="005F7BC8">
      <w:r>
        <w:rPr>
          <w:noProof/>
          <w:lang w:eastAsia="ru-RU"/>
        </w:rPr>
        <w:pict>
          <v:rect id="_x0000_s1026" style="position:absolute;margin-left:40.3pt;margin-top:32.5pt;width:477.7pt;height:712.2pt;z-index:251658240" filled="f" stroked="f">
            <v:textbox style="mso-next-textbox:#_x0000_s1026">
              <w:txbxContent>
                <w:p w:rsidR="005F7BC8" w:rsidRDefault="005F7BC8" w:rsidP="005F7BC8">
                  <w:pPr>
                    <w:jc w:val="center"/>
                    <w:rPr>
                      <w:rFonts w:ascii="Mistral" w:hAnsi="Mistral"/>
                      <w:sz w:val="72"/>
                    </w:rPr>
                  </w:pPr>
                </w:p>
                <w:p w:rsidR="005F7BC8" w:rsidRDefault="005F7BC8" w:rsidP="005F7BC8">
                  <w:pPr>
                    <w:jc w:val="center"/>
                    <w:rPr>
                      <w:rFonts w:ascii="Mistral" w:hAnsi="Mistral"/>
                      <w:sz w:val="72"/>
                    </w:rPr>
                  </w:pPr>
                </w:p>
                <w:p w:rsidR="005F7BC8" w:rsidRPr="005F7BC8" w:rsidRDefault="005F7BC8" w:rsidP="005F7BC8">
                  <w:pPr>
                    <w:jc w:val="center"/>
                    <w:rPr>
                      <w:rFonts w:ascii="Mistral" w:hAnsi="Mistral"/>
                      <w:b/>
                      <w:color w:val="0000FF"/>
                      <w:sz w:val="72"/>
                    </w:rPr>
                  </w:pPr>
                  <w:r w:rsidRPr="005F7BC8">
                    <w:rPr>
                      <w:rFonts w:ascii="Mistral" w:hAnsi="Mistral"/>
                      <w:b/>
                      <w:color w:val="0000FF"/>
                      <w:sz w:val="72"/>
                    </w:rPr>
                    <w:t>КАРТОТЕКА</w:t>
                  </w:r>
                </w:p>
                <w:p w:rsidR="005F7BC8" w:rsidRPr="005F7BC8" w:rsidRDefault="005F7BC8" w:rsidP="005F7BC8">
                  <w:pPr>
                    <w:jc w:val="center"/>
                    <w:rPr>
                      <w:rFonts w:ascii="Mistral" w:hAnsi="Mistral"/>
                      <w:b/>
                      <w:color w:val="0000FF"/>
                      <w:sz w:val="72"/>
                    </w:rPr>
                  </w:pPr>
                  <w:r w:rsidRPr="005F7BC8">
                    <w:rPr>
                      <w:rFonts w:ascii="Mistral" w:hAnsi="Mistral"/>
                      <w:b/>
                      <w:color w:val="0000FF"/>
                      <w:sz w:val="72"/>
                    </w:rPr>
                    <w:t>ДИДАКТИЧЕСКИХ ИГР</w:t>
                  </w:r>
                </w:p>
                <w:p w:rsidR="005F7BC8" w:rsidRPr="005F7BC8" w:rsidRDefault="005F7BC8" w:rsidP="005F7BC8">
                  <w:pPr>
                    <w:jc w:val="center"/>
                    <w:rPr>
                      <w:rFonts w:ascii="Mistral" w:hAnsi="Mistral"/>
                      <w:b/>
                      <w:color w:val="0000FF"/>
                      <w:sz w:val="72"/>
                    </w:rPr>
                  </w:pPr>
                  <w:r w:rsidRPr="005F7BC8">
                    <w:rPr>
                      <w:rFonts w:ascii="Mistral" w:hAnsi="Mistral"/>
                      <w:b/>
                      <w:color w:val="0000FF"/>
                      <w:sz w:val="72"/>
                    </w:rPr>
                    <w:t xml:space="preserve">ПО МАТЕМАТИКЕ </w:t>
                  </w:r>
                </w:p>
                <w:p w:rsidR="005F7BC8" w:rsidRPr="005F7BC8" w:rsidRDefault="005F7BC8" w:rsidP="005F7BC8">
                  <w:pPr>
                    <w:jc w:val="center"/>
                    <w:rPr>
                      <w:rFonts w:ascii="Mistral" w:hAnsi="Mistral"/>
                      <w:b/>
                      <w:color w:val="0000FF"/>
                      <w:sz w:val="72"/>
                    </w:rPr>
                  </w:pPr>
                  <w:r w:rsidRPr="005F7BC8">
                    <w:rPr>
                      <w:rFonts w:ascii="Mistral" w:hAnsi="Mistral"/>
                      <w:b/>
                      <w:color w:val="0000FF"/>
                      <w:sz w:val="72"/>
                    </w:rPr>
                    <w:br/>
                    <w:t>В ПОДГОТОВИТЕЛЬНОЙ</w:t>
                  </w:r>
                  <w:r w:rsidRPr="005F7BC8">
                    <w:rPr>
                      <w:rFonts w:ascii="Mistral" w:hAnsi="Mistral"/>
                      <w:b/>
                      <w:color w:val="0000FF"/>
                      <w:sz w:val="72"/>
                    </w:rPr>
                    <w:br/>
                    <w:t>ГРУППЕ</w:t>
                  </w:r>
                </w:p>
              </w:txbxContent>
            </v:textbox>
          </v:rect>
        </w:pict>
      </w:r>
      <w:r>
        <w:rPr>
          <w:noProof/>
          <w:lang w:eastAsia="ru-RU"/>
        </w:rPr>
        <w:drawing>
          <wp:inline distT="0" distB="0" distL="0" distR="0">
            <wp:extent cx="7084180" cy="10330249"/>
            <wp:effectExtent l="19050" t="0" r="2420" b="0"/>
            <wp:docPr id="1"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27" style="position:absolute;margin-left:42.25pt;margin-top:50pt;width:479.65pt;height:577.95pt;z-index:251659264;mso-position-horizontal-relative:text;mso-position-vertical-relative:text" filled="f" stroked="f">
            <v:textbox style="mso-next-textbox:#_x0000_s1027">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«Незнайка в гостях»</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 xml:space="preserve">Цель: учить видеть равное количество разных предметов, закрепить умение вести счет предметов. </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 xml:space="preserve"> Материал: 3 группы игрушек из 5, 6, 7 штук;</w:t>
                  </w:r>
                  <w:r>
                    <w:rPr>
                      <w:rFonts w:ascii="Times New Roman" w:eastAsia="Times New Roman" w:hAnsi="Times New Roman" w:cs="Times New Roman"/>
                      <w:b/>
                      <w:sz w:val="28"/>
                      <w:szCs w:val="24"/>
                      <w:lang w:eastAsia="ru-RU"/>
                    </w:rPr>
                    <w:t xml:space="preserve"> карточки с кружками.       </w:t>
                  </w:r>
                  <w:r w:rsidRPr="005F7BC8">
                    <w:rPr>
                      <w:rFonts w:ascii="Times New Roman" w:eastAsia="Times New Roman" w:hAnsi="Times New Roman" w:cs="Times New Roman"/>
                      <w:b/>
                      <w:sz w:val="28"/>
                      <w:szCs w:val="24"/>
                      <w:lang w:eastAsia="ru-RU"/>
                    </w:rPr>
                    <w:t xml:space="preserve"> Воспитатель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«Художники»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развитие ориентировки в пространстве.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w:t>
                  </w:r>
                </w:p>
                <w:p w:rsidR="005F7BC8" w:rsidRDefault="005F7BC8"/>
              </w:txbxContent>
            </v:textbox>
          </v:rect>
        </w:pict>
      </w:r>
      <w:r w:rsidRPr="005F7BC8">
        <w:drawing>
          <wp:inline distT="0" distB="0" distL="0" distR="0">
            <wp:extent cx="7084180" cy="10330249"/>
            <wp:effectExtent l="19050" t="0" r="2420" b="0"/>
            <wp:docPr id="5"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28" style="position:absolute;margin-left:36.4pt;margin-top:53.9pt;width:486.5pt;height:556.55pt;z-index:251660288;mso-position-horizontal-relative:text;mso-position-vertical-relative:text" filled="f" stroked="f">
            <v:textbox style="mso-next-textbox:#_x0000_s1028">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«Сломанная машина»</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учить замечать нарушения в изображенном предмете.</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машина, состоящая из геометрических фигур, на которой не достает какой-либо части.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Ход игры. На фланелеграфе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28"/>
                      <w:szCs w:val="24"/>
                      <w:lang w:eastAsia="ru-RU"/>
                    </w:rPr>
                  </w:pPr>
                  <w:r w:rsidRPr="005F7BC8">
                    <w:rPr>
                      <w:rFonts w:ascii="Times New Roman" w:eastAsia="Times New Roman" w:hAnsi="Times New Roman" w:cs="Times New Roman"/>
                      <w:b/>
                      <w:color w:val="0000FF"/>
                      <w:sz w:val="28"/>
                      <w:szCs w:val="24"/>
                      <w:lang w:eastAsia="ru-RU"/>
                    </w:rPr>
                    <w:t>«</w:t>
                  </w:r>
                  <w:r w:rsidRPr="005F7BC8">
                    <w:rPr>
                      <w:rFonts w:ascii="Times New Roman" w:eastAsia="Times New Roman" w:hAnsi="Times New Roman" w:cs="Times New Roman"/>
                      <w:b/>
                      <w:color w:val="0000FF"/>
                      <w:sz w:val="32"/>
                      <w:szCs w:val="24"/>
                      <w:lang w:eastAsia="ru-RU"/>
                    </w:rPr>
                    <w:t>Угадай, какое число пропущено»</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определить место числа в натуральном ряду, назвать пропущенное число.</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Фланелеграф, 10 карточек с изображением на них кружков от 1 до 10 (на каждой карточке кружки другого цвета) флажки.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 расставляет на фланелеграфе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5F7BC8" w:rsidRDefault="005F7BC8"/>
              </w:txbxContent>
            </v:textbox>
          </v:rect>
        </w:pict>
      </w:r>
      <w:r w:rsidRPr="005F7BC8">
        <w:drawing>
          <wp:inline distT="0" distB="0" distL="0" distR="0">
            <wp:extent cx="7084180" cy="10330249"/>
            <wp:effectExtent l="19050" t="0" r="2420" b="0"/>
            <wp:docPr id="2"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29" style="position:absolute;margin-left:42.25pt;margin-top:51.95pt;width:473.8pt;height:571.15pt;z-index:251661312;mso-position-horizontal-relative:text;mso-position-vertical-relative:text" filled="f" stroked="f">
            <v:textbox style="mso-next-textbox:#_x0000_s1029">
              <w:txbxContent>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5F7BC8">
                    <w:rPr>
                      <w:rFonts w:ascii="Times New Roman" w:eastAsia="Times New Roman" w:hAnsi="Times New Roman" w:cs="Times New Roman"/>
                      <w:b/>
                      <w:color w:val="0000FF"/>
                      <w:sz w:val="32"/>
                      <w:szCs w:val="26"/>
                      <w:lang w:eastAsia="ru-RU"/>
                    </w:rPr>
                    <w:t>«В какой сетке больше мячей»</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Цель: упражнять в сравнении числе и в определении, какое из двух смежных чисел больше или меньше другого учить воспроизводить множество.</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Материал. 2 сетки, в одной из них 6 больших мячей (в других семь маленьких); наборное полотно, 8 больших и 8 маленьких кругов.</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Содержание.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5F7BC8">
                    <w:rPr>
                      <w:rFonts w:ascii="Times New Roman" w:eastAsia="Times New Roman" w:hAnsi="Times New Roman" w:cs="Times New Roman"/>
                      <w:b/>
                      <w:color w:val="0000FF"/>
                      <w:sz w:val="32"/>
                      <w:szCs w:val="26"/>
                      <w:lang w:eastAsia="ru-RU"/>
                    </w:rPr>
                    <w:t>«Подбери фигуру»</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Цель: упражнять в сопоставлении формы изображенных на картинах предметов с геометрическими фигурами.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Материал. Подставка, на которой размешены модели геометрических фигур, картинки, на которых нарисованы предметы, состоящие из нескольких частей.</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Содержание.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5F7BC8" w:rsidRDefault="005F7BC8"/>
              </w:txbxContent>
            </v:textbox>
          </v:rect>
        </w:pict>
      </w:r>
      <w:r w:rsidRPr="005F7BC8">
        <w:drawing>
          <wp:inline distT="0" distB="0" distL="0" distR="0">
            <wp:extent cx="7084180" cy="10330249"/>
            <wp:effectExtent l="19050" t="0" r="2420" b="0"/>
            <wp:docPr id="3"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0" style="position:absolute;margin-left:52.95pt;margin-top:42.25pt;width:467pt;height:581.8pt;z-index:251662336;mso-position-horizontal-relative:text;mso-position-vertical-relative:text" filled="f" stroked="f">
            <v:textbox style="mso-next-textbox:#_x0000_s1030">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«12 месяцев»</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w:t>
                  </w:r>
                  <w:r>
                    <w:rPr>
                      <w:rFonts w:ascii="Times New Roman" w:eastAsia="Times New Roman" w:hAnsi="Times New Roman" w:cs="Times New Roman"/>
                      <w:b/>
                      <w:sz w:val="28"/>
                      <w:szCs w:val="24"/>
                      <w:lang w:eastAsia="ru-RU"/>
                    </w:rPr>
                    <w:t xml:space="preserve">ь: закрепить понятие о месяцах.                                     </w:t>
                  </w:r>
                  <w:r w:rsidRPr="005F7BC8">
                    <w:rPr>
                      <w:rFonts w:ascii="Times New Roman" w:eastAsia="Times New Roman" w:hAnsi="Times New Roman" w:cs="Times New Roman"/>
                      <w:b/>
                      <w:sz w:val="28"/>
                      <w:szCs w:val="24"/>
                      <w:lang w:eastAsia="ru-RU"/>
                    </w:rPr>
                    <w:t>Материал: карточки, на которых изображены предметы от 1 до 12.</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«Матрешки»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упражнять в порядковом сче</w:t>
                  </w:r>
                  <w:r>
                    <w:rPr>
                      <w:rFonts w:ascii="Times New Roman" w:eastAsia="Times New Roman" w:hAnsi="Times New Roman" w:cs="Times New Roman"/>
                      <w:b/>
                      <w:sz w:val="28"/>
                      <w:szCs w:val="24"/>
                      <w:lang w:eastAsia="ru-RU"/>
                    </w:rPr>
                    <w:t xml:space="preserve">те; развивать внимание, память. </w:t>
                  </w:r>
                  <w:r w:rsidRPr="005F7BC8">
                    <w:rPr>
                      <w:rFonts w:ascii="Times New Roman" w:eastAsia="Times New Roman" w:hAnsi="Times New Roman" w:cs="Times New Roman"/>
                      <w:b/>
                      <w:sz w:val="28"/>
                      <w:szCs w:val="24"/>
                      <w:lang w:eastAsia="ru-RU"/>
                    </w:rPr>
                    <w:t>Материал. Цветные косынки от 5 до 10.</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5F7BC8" w:rsidRDefault="005F7BC8"/>
              </w:txbxContent>
            </v:textbox>
          </v:rect>
        </w:pict>
      </w:r>
      <w:r w:rsidRPr="005F7BC8">
        <w:drawing>
          <wp:inline distT="0" distB="0" distL="0" distR="0">
            <wp:extent cx="7084180" cy="10330249"/>
            <wp:effectExtent l="19050" t="0" r="2420" b="0"/>
            <wp:docPr id="4"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1" style="position:absolute;margin-left:56.85pt;margin-top:46.1pt;width:458.25pt;height:580.9pt;z-index:251663360;mso-position-horizontal-relative:text;mso-position-vertical-relative:text" filled="f" stroked="f">
            <v:textbox style="mso-next-textbox:#_x0000_s1031">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«Сложи из палочек»</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упражнять в составлении из палочек геометрические фигуры.</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счетные палочки на каждого ребенка.</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Ребенок по образцу выкладывает из счетных папочек какое - либо изображение или фигуру.</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«С одним обручем»</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формировать представление об отрицании с помощью частицы «не».</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Обручи разных цветов, фигуры разных цветов.</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Вариант 1. В.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одним словом? (не красные).                                                                                                           </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 xml:space="preserve">Вариант 2. В. предлагает положить внутри обруча желтые фигуры. Какие фигуры оказались вне обруча? (не желтые).                                                                                                          </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Вариант 3. В. предлагает положить внутри обруча квадратные фигуры. Какие фигуры оказались вне обруча? (не квадратные).</w:t>
                  </w:r>
                </w:p>
                <w:p w:rsidR="005F7BC8" w:rsidRDefault="005F7BC8"/>
              </w:txbxContent>
            </v:textbox>
          </v:rect>
        </w:pict>
      </w:r>
      <w:r w:rsidRPr="005F7BC8">
        <w:drawing>
          <wp:inline distT="0" distB="0" distL="0" distR="0">
            <wp:extent cx="7084180" cy="10330249"/>
            <wp:effectExtent l="19050" t="0" r="2420" b="0"/>
            <wp:docPr id="6"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2" style="position:absolute;margin-left:55.85pt;margin-top:38.35pt;width:462.15pt;height:621.7pt;z-index:251664384;mso-position-horizontal-relative:text;mso-position-vertical-relative:text" filled="f" stroked="f">
            <v:textbox style="mso-next-textbox:#_x0000_s1032">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«Поездка»</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учить детей в сравнении чисел и определении, какое из чисел больше или меньше.</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Наборное полотно, 8 больших треугольников, 8 - маленьких.</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 В.заключает: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«Встань на свое место»</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упражнять в порядковом счете, в счете по осязанию.</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Два набора карточек из картона с нашитыми на них в ряд пуговицами от 2 до 10.</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5F7BC8" w:rsidRDefault="005F7BC8"/>
              </w:txbxContent>
            </v:textbox>
          </v:rect>
        </w:pict>
      </w:r>
      <w:r w:rsidRPr="005F7BC8">
        <w:drawing>
          <wp:inline distT="0" distB="0" distL="0" distR="0">
            <wp:extent cx="7084180" cy="10330249"/>
            <wp:effectExtent l="19050" t="0" r="2420" b="0"/>
            <wp:docPr id="7"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3" style="position:absolute;margin-left:57.8pt;margin-top:41.25pt;width:458.25pt;height:575.05pt;z-index:251665408;mso-position-horizontal-relative:text;mso-position-vertical-relative:text" filled="f" stroked="f">
            <v:textbox style="mso-next-textbox:#_x0000_s1033">
              <w:txbxContent>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«Расскажи про свой узор»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овладевать пространственными представлениями.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«Кто быстрее подберет коробки»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сопоставлять предметы по длине, ширине, высоте.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6-8 коробок разного размера.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5F7BC8" w:rsidRDefault="005F7BC8"/>
              </w:txbxContent>
            </v:textbox>
          </v:rect>
        </w:pict>
      </w:r>
      <w:r w:rsidRPr="005F7BC8">
        <w:drawing>
          <wp:inline distT="0" distB="0" distL="0" distR="0">
            <wp:extent cx="7084180" cy="10330249"/>
            <wp:effectExtent l="19050" t="0" r="2420" b="0"/>
            <wp:docPr id="8"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34" style="position:absolute;margin-left:63.65pt;margin-top:46.1pt;width:454.35pt;height:582.85pt;z-index:251666432;mso-position-horizontal-relative:text;mso-position-vertical-relative:text" filled="f" stroked="f">
            <v:textbox style="mso-next-textbox:#_x0000_s1034">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«Сложи фигуру»</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составлять модели знакомых геометрических фигур из частей по образцу.</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Фланелеграф. Модели геометрических фигур.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xml:space="preserve">Содержание. В. помешает модели геометрических фигур на </w:t>
                  </w:r>
                  <w:proofErr w:type="spellStart"/>
                  <w:r w:rsidRPr="00EA317F">
                    <w:rPr>
                      <w:rFonts w:ascii="Times New Roman" w:eastAsia="Times New Roman" w:hAnsi="Times New Roman" w:cs="Times New Roman"/>
                      <w:b/>
                      <w:sz w:val="28"/>
                      <w:szCs w:val="24"/>
                      <w:lang w:eastAsia="ru-RU"/>
                    </w:rPr>
                    <w:t>фланелеграф</w:t>
                  </w:r>
                  <w:proofErr w:type="spellEnd"/>
                  <w:r w:rsidRPr="00EA317F">
                    <w:rPr>
                      <w:rFonts w:ascii="Times New Roman" w:eastAsia="Times New Roman" w:hAnsi="Times New Roman" w:cs="Times New Roman"/>
                      <w:b/>
                      <w:sz w:val="28"/>
                      <w:szCs w:val="24"/>
                      <w:lang w:eastAsia="ru-RU"/>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«Живые числа»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упражнять в прямом и обратном счете в пределах 10.</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Карточки с нарисованными на них кружочками от 1 до 10.</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EA317F" w:rsidRDefault="00EA317F"/>
              </w:txbxContent>
            </v:textbox>
          </v:rect>
        </w:pict>
      </w:r>
      <w:r w:rsidRPr="005F7BC8">
        <w:drawing>
          <wp:inline distT="0" distB="0" distL="0" distR="0">
            <wp:extent cx="7084180" cy="10330249"/>
            <wp:effectExtent l="19050" t="0" r="2420" b="0"/>
            <wp:docPr id="9"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36" style="position:absolute;margin-left:49.05pt;margin-top:47.1pt;width:464.1pt;height:573.1pt;z-index:251667456;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«Назови пропущенное слово»</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закрепить знания о днях недели.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Мяч.</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Ведущий начинает сразу и бросает мяч одному из играющих:</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Солнышко светит днем, а луна . .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 Утром я пришла в детский сад, а вернулась домой . .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Если вчера была пятница, то сегодня . .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xml:space="preserve">- Если за понедельником был вторник, то за четвергом . . .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Аналогично можно проводить игру о временах года, месяцах.</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«Сколько?»</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развитие мышления.</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предлагает детям ответить на вопросы:</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xml:space="preserve">-Сколько хвостов у семи </w:t>
                  </w:r>
                  <w:proofErr w:type="spellStart"/>
                  <w:r w:rsidRPr="00EA317F">
                    <w:rPr>
                      <w:rFonts w:ascii="Times New Roman" w:eastAsia="Times New Roman" w:hAnsi="Times New Roman" w:cs="Times New Roman"/>
                      <w:b/>
                      <w:sz w:val="28"/>
                      <w:szCs w:val="24"/>
                      <w:lang w:eastAsia="ru-RU"/>
                    </w:rPr>
                    <w:t>ослов</w:t>
                  </w:r>
                  <w:proofErr w:type="spellEnd"/>
                  <w:r w:rsidRPr="00EA317F">
                    <w:rPr>
                      <w:rFonts w:ascii="Times New Roman" w:eastAsia="Times New Roman" w:hAnsi="Times New Roman" w:cs="Times New Roman"/>
                      <w:b/>
                      <w:sz w:val="28"/>
                      <w:szCs w:val="24"/>
                      <w:lang w:eastAsia="ru-RU"/>
                    </w:rPr>
                    <w:t>?</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носов у двух псов?</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пальчиков у одного мальчика?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ушей у пяти малышей?</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ушек и трех старушек? и т. д.</w:t>
                  </w:r>
                </w:p>
                <w:p w:rsidR="00EA317F" w:rsidRDefault="00EA317F"/>
              </w:txbxContent>
            </v:textbox>
          </v:rect>
        </w:pict>
      </w:r>
      <w:r w:rsidRPr="005F7BC8">
        <w:drawing>
          <wp:inline distT="0" distB="0" distL="0" distR="0">
            <wp:extent cx="7084180" cy="10330249"/>
            <wp:effectExtent l="19050" t="0" r="2420" b="0"/>
            <wp:docPr id="10"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37" style="position:absolute;margin-left:42.25pt;margin-top:51pt;width:473.8pt;height:582.8pt;z-index:251668480;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«Калейдоскоп»</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умение подбирать объекты по образцу, ориентируясь на несколько признаков сразу.</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Раздаточный: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rsidR="00EA317F" w:rsidRDefault="00EA317F"/>
              </w:txbxContent>
            </v:textbox>
          </v:rect>
        </w:pict>
      </w:r>
      <w:r w:rsidRPr="005F7BC8">
        <w:drawing>
          <wp:inline distT="0" distB="0" distL="0" distR="0">
            <wp:extent cx="7084180" cy="10330249"/>
            <wp:effectExtent l="19050" t="0" r="2420" b="0"/>
            <wp:docPr id="11"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38" style="position:absolute;margin-left:53.9pt;margin-top:49.05pt;width:467.05pt;height:584.75pt;z-index:251669504;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«Аэродром»</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упражнять в счете предметов и в порядковом счете в пределах 10. Материал. Игрушки ( самолеты, 5ракеты).</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«Посмотрите, у меня на столе несколько самолетов. Это аэродром. Сколько у меня самолетов? . Как проверить правильно ли вы ответили? Кто хочет сосчитать самолеты? Каждым самолетом управляет летчик. Сколько летчиков управляют (…) 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 Аналогично: «На космодроме».</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«Сосчитай правильно»</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упражнять в счете предметов по осязанию.</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Карточки с нашитыми на них в ряд пуговицами от 2 до 10.</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EA317F" w:rsidRPr="00126D63" w:rsidRDefault="00EA317F" w:rsidP="00EA317F">
                  <w:pPr>
                    <w:spacing w:before="100" w:beforeAutospacing="1" w:after="100" w:afterAutospacing="1" w:line="240" w:lineRule="auto"/>
                    <w:rPr>
                      <w:rFonts w:ascii="Times New Roman" w:eastAsia="Times New Roman" w:hAnsi="Times New Roman" w:cs="Times New Roman"/>
                      <w:sz w:val="24"/>
                      <w:szCs w:val="24"/>
                      <w:lang w:eastAsia="ru-RU"/>
                    </w:rPr>
                  </w:pPr>
                  <w:r w:rsidRPr="00EA317F">
                    <w:rPr>
                      <w:rFonts w:ascii="Times New Roman" w:eastAsia="Times New Roman" w:hAnsi="Times New Roman" w:cs="Times New Roman"/>
                      <w:b/>
                      <w:sz w:val="28"/>
                      <w:szCs w:val="24"/>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r w:rsidRPr="00126D63">
                    <w:rPr>
                      <w:rFonts w:ascii="Times New Roman" w:eastAsia="Times New Roman" w:hAnsi="Times New Roman" w:cs="Times New Roman"/>
                      <w:sz w:val="24"/>
                      <w:szCs w:val="24"/>
                      <w:lang w:eastAsia="ru-RU"/>
                    </w:rPr>
                    <w:t>.</w:t>
                  </w:r>
                </w:p>
                <w:p w:rsidR="00EA317F" w:rsidRDefault="00EA317F"/>
              </w:txbxContent>
            </v:textbox>
          </v:rect>
        </w:pict>
      </w:r>
      <w:r w:rsidRPr="005F7BC8">
        <w:drawing>
          <wp:inline distT="0" distB="0" distL="0" distR="0">
            <wp:extent cx="7084180" cy="10330249"/>
            <wp:effectExtent l="19050" t="0" r="2420" b="0"/>
            <wp:docPr id="12"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39" style="position:absolute;margin-left:51pt;margin-top:47.1pt;width:467pt;height:578.9pt;z-index:251670528;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«Кто больше увидит»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закрепление знаний о геометрических фигурах.</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Фланелеграф, геометрические фигуры.</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tbl>
                  <w:tblPr>
                    <w:tblW w:w="0" w:type="auto"/>
                    <w:tblCellSpacing w:w="0" w:type="dxa"/>
                    <w:tblCellMar>
                      <w:left w:w="0" w:type="dxa"/>
                      <w:right w:w="0" w:type="dxa"/>
                    </w:tblCellMar>
                    <w:tblLook w:val="04A0"/>
                  </w:tblPr>
                  <w:tblGrid>
                    <w:gridCol w:w="6"/>
                    <w:gridCol w:w="6"/>
                  </w:tblGrid>
                  <w:tr w:rsidR="00EA317F" w:rsidRPr="00EA317F" w:rsidTr="0096193C">
                    <w:trPr>
                      <w:tblCellSpacing w:w="0" w:type="dxa"/>
                    </w:trPr>
                    <w:tc>
                      <w:tcPr>
                        <w:tcW w:w="0" w:type="auto"/>
                        <w:vAlign w:val="center"/>
                        <w:hideMark/>
                      </w:tcPr>
                      <w:p w:rsidR="00EA317F" w:rsidRPr="00EA317F" w:rsidRDefault="00EA317F" w:rsidP="0096193C">
                        <w:pPr>
                          <w:spacing w:after="0" w:line="240" w:lineRule="auto"/>
                          <w:rPr>
                            <w:rFonts w:ascii="Times New Roman" w:eastAsia="Times New Roman" w:hAnsi="Times New Roman" w:cs="Times New Roman"/>
                            <w:b/>
                            <w:sz w:val="28"/>
                            <w:szCs w:val="24"/>
                            <w:lang w:eastAsia="ru-RU"/>
                          </w:rPr>
                        </w:pPr>
                        <w:bookmarkStart w:id="0" w:name="d11c4670073062bfd0ba6a600cb04d98072d5ea7"/>
                        <w:bookmarkStart w:id="1" w:name="0"/>
                        <w:bookmarkEnd w:id="0"/>
                        <w:bookmarkEnd w:id="1"/>
                      </w:p>
                    </w:tc>
                    <w:tc>
                      <w:tcPr>
                        <w:tcW w:w="0" w:type="auto"/>
                        <w:vAlign w:val="center"/>
                        <w:hideMark/>
                      </w:tcPr>
                      <w:p w:rsidR="00EA317F" w:rsidRPr="00EA317F" w:rsidRDefault="00EA317F" w:rsidP="0096193C">
                        <w:pPr>
                          <w:spacing w:after="0" w:line="240" w:lineRule="auto"/>
                          <w:rPr>
                            <w:rFonts w:ascii="Times New Roman" w:eastAsia="Times New Roman" w:hAnsi="Times New Roman" w:cs="Times New Roman"/>
                            <w:b/>
                            <w:sz w:val="28"/>
                            <w:szCs w:val="24"/>
                            <w:lang w:eastAsia="ru-RU"/>
                          </w:rPr>
                        </w:pPr>
                      </w:p>
                    </w:tc>
                  </w:tr>
                  <w:tr w:rsidR="00EA317F" w:rsidRPr="00EA317F" w:rsidTr="0096193C">
                    <w:trPr>
                      <w:tblCellSpacing w:w="0" w:type="dxa"/>
                    </w:trPr>
                    <w:tc>
                      <w:tcPr>
                        <w:tcW w:w="0" w:type="auto"/>
                        <w:vAlign w:val="center"/>
                        <w:hideMark/>
                      </w:tcPr>
                      <w:p w:rsidR="00EA317F" w:rsidRPr="00EA317F" w:rsidRDefault="00EA317F" w:rsidP="0096193C">
                        <w:pPr>
                          <w:spacing w:after="0" w:line="240" w:lineRule="auto"/>
                          <w:rPr>
                            <w:rFonts w:ascii="Times New Roman" w:eastAsia="Times New Roman" w:hAnsi="Times New Roman" w:cs="Times New Roman"/>
                            <w:b/>
                            <w:sz w:val="28"/>
                            <w:szCs w:val="24"/>
                            <w:lang w:eastAsia="ru-RU"/>
                          </w:rPr>
                        </w:pPr>
                      </w:p>
                    </w:tc>
                    <w:tc>
                      <w:tcPr>
                        <w:tcW w:w="0" w:type="auto"/>
                        <w:vAlign w:val="center"/>
                        <w:hideMark/>
                      </w:tcPr>
                      <w:p w:rsidR="00EA317F" w:rsidRPr="00EA317F" w:rsidRDefault="00EA317F" w:rsidP="0096193C">
                        <w:pPr>
                          <w:spacing w:after="0" w:line="240" w:lineRule="auto"/>
                          <w:rPr>
                            <w:rFonts w:ascii="Times New Roman" w:eastAsia="Times New Roman" w:hAnsi="Times New Roman" w:cs="Times New Roman"/>
                            <w:b/>
                            <w:sz w:val="28"/>
                            <w:szCs w:val="24"/>
                            <w:lang w:eastAsia="ru-RU"/>
                          </w:rPr>
                        </w:pPr>
                      </w:p>
                    </w:tc>
                  </w:tr>
                </w:tbl>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28"/>
                      <w:szCs w:val="24"/>
                      <w:lang w:eastAsia="ru-RU"/>
                    </w:rPr>
                  </w:pPr>
                  <w:r w:rsidRPr="00EA317F">
                    <w:rPr>
                      <w:rFonts w:ascii="Times New Roman" w:eastAsia="Times New Roman" w:hAnsi="Times New Roman" w:cs="Times New Roman"/>
                      <w:b/>
                      <w:sz w:val="28"/>
                      <w:szCs w:val="24"/>
                      <w:lang w:eastAsia="ru-RU"/>
                    </w:rPr>
                    <w:br/>
                  </w:r>
                  <w:r w:rsidRPr="00EA317F">
                    <w:rPr>
                      <w:rFonts w:ascii="Times New Roman" w:eastAsia="Times New Roman" w:hAnsi="Times New Roman" w:cs="Times New Roman"/>
                      <w:b/>
                      <w:color w:val="0000FF"/>
                      <w:sz w:val="32"/>
                      <w:szCs w:val="24"/>
                      <w:lang w:eastAsia="ru-RU"/>
                    </w:rPr>
                    <w:t>«На что это похоже»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развитие умственных способностей.</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EA317F" w:rsidRDefault="00EA317F"/>
              </w:txbxContent>
            </v:textbox>
          </v:rect>
        </w:pict>
      </w:r>
      <w:r w:rsidRPr="005F7BC8">
        <w:drawing>
          <wp:inline distT="0" distB="0" distL="0" distR="0">
            <wp:extent cx="7084180" cy="10330249"/>
            <wp:effectExtent l="19050" t="0" r="2420" b="0"/>
            <wp:docPr id="13"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40" style="position:absolute;margin-left:51.95pt;margin-top:46.1pt;width:461.2pt;height:587.7pt;z-index:251671552;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EA317F">
                    <w:rPr>
                      <w:rFonts w:ascii="Times New Roman" w:eastAsia="Times New Roman" w:hAnsi="Times New Roman" w:cs="Times New Roman"/>
                      <w:b/>
                      <w:color w:val="0000FF"/>
                      <w:sz w:val="32"/>
                      <w:szCs w:val="26"/>
                      <w:lang w:eastAsia="ru-RU"/>
                    </w:rPr>
                    <w:t>«Сосчитай, не ошибись»</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Цель: закрепить знания о том, что число предметов не зависит, от их размеров</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Материал. Наборное полотно с 2 полосками,</w:t>
                  </w:r>
                  <w:r>
                    <w:rPr>
                      <w:rFonts w:ascii="Times New Roman" w:eastAsia="Times New Roman" w:hAnsi="Times New Roman" w:cs="Times New Roman"/>
                      <w:b/>
                      <w:sz w:val="26"/>
                      <w:szCs w:val="26"/>
                      <w:lang w:eastAsia="ru-RU"/>
                    </w:rPr>
                    <w:t xml:space="preserve"> 10 больших 10 маленьких кубов. </w:t>
                  </w:r>
                  <w:r w:rsidRPr="00EA317F">
                    <w:rPr>
                      <w:rFonts w:ascii="Times New Roman" w:eastAsia="Times New Roman" w:hAnsi="Times New Roman" w:cs="Times New Roman"/>
                      <w:b/>
                      <w:sz w:val="26"/>
                      <w:szCs w:val="26"/>
                      <w:lang w:eastAsia="ru-RU"/>
                    </w:rPr>
                    <w:t>Содержание. В. 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w:t>
                  </w:r>
                  <w:r w:rsidRPr="00EA317F">
                    <w:rPr>
                      <w:rFonts w:ascii="Times New Roman" w:eastAsia="Times New Roman" w:hAnsi="Times New Roman" w:cs="Times New Roman"/>
                      <w:b/>
                      <w:color w:val="0000FF"/>
                      <w:sz w:val="32"/>
                      <w:szCs w:val="26"/>
                      <w:lang w:eastAsia="ru-RU"/>
                    </w:rPr>
                    <w:t>Как расположены фигуры»</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Цель: учить детей располагать геометрические фигуры на плоскости.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A317F" w:rsidRDefault="00EA317F"/>
              </w:txbxContent>
            </v:textbox>
          </v:rect>
        </w:pict>
      </w:r>
      <w:r w:rsidRPr="005F7BC8">
        <w:drawing>
          <wp:inline distT="0" distB="0" distL="0" distR="0">
            <wp:extent cx="7084180" cy="10330249"/>
            <wp:effectExtent l="19050" t="0" r="2420" b="0"/>
            <wp:docPr id="14"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41" style="position:absolute;margin-left:55.85pt;margin-top:49.05pt;width:462.15pt;height:568.2pt;z-index:251672576;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«Когда это бывает»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закрепить знания о частях суток.</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модель суток, картинки.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«Сравни и заполни»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осуществлять зрительно-мысленный анализ способа расположения фигур.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Игровой материал: набор геометрических фигур.</w:t>
                  </w:r>
                </w:p>
                <w:p w:rsidR="00EA317F" w:rsidRPr="00EA317F" w:rsidRDefault="00EA317F" w:rsidP="00EA317F">
                  <w:pPr>
                    <w:rPr>
                      <w:b/>
                      <w:sz w:val="24"/>
                    </w:rPr>
                  </w:pPr>
                  <w:r w:rsidRPr="00EA317F">
                    <w:rPr>
                      <w:rFonts w:ascii="Times New Roman" w:eastAsia="Times New Roman" w:hAnsi="Times New Roman" w:cs="Times New Roman"/>
                      <w:b/>
                      <w:sz w:val="28"/>
                      <w:szCs w:val="24"/>
                      <w:lang w:eastAsia="ru-RU"/>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txbxContent>
            </v:textbox>
          </v:rect>
        </w:pict>
      </w:r>
      <w:r w:rsidRPr="005F7BC8">
        <w:drawing>
          <wp:inline distT="0" distB="0" distL="0" distR="0">
            <wp:extent cx="7084180" cy="10330249"/>
            <wp:effectExtent l="19050" t="0" r="2420" b="0"/>
            <wp:docPr id="15"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42" style="position:absolute;margin-left:55.85pt;margin-top:49.05pt;width:458.25pt;height:581.85pt;z-index:251673600;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«Кто первый назовет»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развитие внимания.</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w:t>
                  </w:r>
                  <w:r w:rsidRPr="00EA317F">
                    <w:rPr>
                      <w:rFonts w:ascii="Times New Roman" w:eastAsia="Times New Roman" w:hAnsi="Times New Roman" w:cs="Times New Roman"/>
                      <w:b/>
                      <w:color w:val="0000FF"/>
                      <w:sz w:val="32"/>
                      <w:szCs w:val="24"/>
                      <w:lang w:eastAsia="ru-RU"/>
                    </w:rPr>
                    <w:t>Клумба»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закрепить понятие, что число предметов не за</w:t>
                  </w:r>
                  <w:r>
                    <w:rPr>
                      <w:rFonts w:ascii="Times New Roman" w:eastAsia="Times New Roman" w:hAnsi="Times New Roman" w:cs="Times New Roman"/>
                      <w:b/>
                      <w:sz w:val="28"/>
                      <w:szCs w:val="24"/>
                      <w:lang w:eastAsia="ru-RU"/>
                    </w:rPr>
                    <w:t xml:space="preserve">висит от расстояния между ними. </w:t>
                  </w:r>
                  <w:r w:rsidRPr="00EA317F">
                    <w:rPr>
                      <w:rFonts w:ascii="Times New Roman" w:eastAsia="Times New Roman" w:hAnsi="Times New Roman" w:cs="Times New Roman"/>
                      <w:b/>
                      <w:sz w:val="28"/>
                      <w:szCs w:val="24"/>
                      <w:lang w:eastAsia="ru-RU"/>
                    </w:rPr>
                    <w:t>Материал. Наборное полотно с 2 полосками, предметные картинки с изображением цветов (по 7 штук), карточки с 2 свободными полосками.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 ) Как сделать, чтобы было видно, что маков больше, - чем астр?</w:t>
                  </w:r>
                </w:p>
                <w:p w:rsidR="00EA317F" w:rsidRDefault="00EA317F"/>
              </w:txbxContent>
            </v:textbox>
          </v:rect>
        </w:pict>
      </w:r>
      <w:r w:rsidRPr="005F7BC8">
        <w:drawing>
          <wp:inline distT="0" distB="0" distL="0" distR="0">
            <wp:extent cx="7084180" cy="10330249"/>
            <wp:effectExtent l="19050" t="0" r="2420" b="0"/>
            <wp:docPr id="16"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43" style="position:absolute;margin-left:61.7pt;margin-top:45.15pt;width:453.4pt;height:585.75pt;z-index:251674624;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«Каких кружков больше»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упражнять в счете и отсчете предметов в пределах 10</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карточки с 2 свободными полосками. На полосках красные и синие кружочки (по 10 кружков каждого цвета на ребенка).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«Кто быстрее найдет»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сопоставлять результаты зрительного и осязательно-двигательного обследования геометрических фигур.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EA317F" w:rsidRPr="00126D63" w:rsidRDefault="00EA317F" w:rsidP="00EA317F">
                  <w:pPr>
                    <w:spacing w:before="100" w:beforeAutospacing="1" w:after="100" w:afterAutospacing="1" w:line="240" w:lineRule="auto"/>
                    <w:rPr>
                      <w:rFonts w:ascii="Times New Roman" w:eastAsia="Times New Roman" w:hAnsi="Times New Roman" w:cs="Times New Roman"/>
                      <w:sz w:val="24"/>
                      <w:szCs w:val="24"/>
                      <w:lang w:eastAsia="ru-RU"/>
                    </w:rPr>
                  </w:pPr>
                  <w:r w:rsidRPr="00EA317F">
                    <w:rPr>
                      <w:rFonts w:ascii="Times New Roman" w:eastAsia="Times New Roman" w:hAnsi="Times New Roman" w:cs="Times New Roman"/>
                      <w:b/>
                      <w:sz w:val="28"/>
                      <w:szCs w:val="24"/>
                      <w:lang w:eastAsia="ru-RU"/>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r w:rsidRPr="00126D63">
                    <w:rPr>
                      <w:rFonts w:ascii="Times New Roman" w:eastAsia="Times New Roman" w:hAnsi="Times New Roman" w:cs="Times New Roman"/>
                      <w:sz w:val="24"/>
                      <w:szCs w:val="24"/>
                      <w:lang w:eastAsia="ru-RU"/>
                    </w:rPr>
                    <w:t>).</w:t>
                  </w:r>
                </w:p>
                <w:p w:rsidR="00EA317F" w:rsidRDefault="00EA317F"/>
              </w:txbxContent>
            </v:textbox>
          </v:rect>
        </w:pict>
      </w:r>
      <w:r w:rsidRPr="005F7BC8">
        <w:drawing>
          <wp:inline distT="0" distB="0" distL="0" distR="0">
            <wp:extent cx="7084180" cy="10330249"/>
            <wp:effectExtent l="19050" t="0" r="2420" b="0"/>
            <wp:docPr id="17"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45" style="position:absolute;margin-left:65.6pt;margin-top:53.9pt;width:449.5pt;height:554.6pt;z-index:251675648;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«Путешествие»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ориентироваться в пространстве.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«Достань мяч»</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xml:space="preserve">Цель: закрепить понятие величины.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rsidR="00EA317F" w:rsidRDefault="00EA317F"/>
              </w:txbxContent>
            </v:textbox>
          </v:rect>
        </w:pict>
      </w:r>
      <w:r w:rsidRPr="005F7BC8">
        <w:drawing>
          <wp:inline distT="0" distB="0" distL="0" distR="0">
            <wp:extent cx="7084180" cy="10330249"/>
            <wp:effectExtent l="19050" t="0" r="2420" b="0"/>
            <wp:docPr id="18"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EA317F">
        <w:rPr>
          <w:noProof/>
          <w:lang w:eastAsia="ru-RU"/>
        </w:rPr>
        <w:lastRenderedPageBreak/>
        <w:pict>
          <v:rect id="_x0000_s1046" style="position:absolute;margin-left:67.55pt;margin-top:58.75pt;width:446.55pt;height:572.15pt;z-index:251676672;mso-position-horizontal-relative:text;mso-position-vertical-relative:text" filled="f" stroked="f">
            <v:textbox>
              <w:txbxContent>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EA317F">
                    <w:rPr>
                      <w:rFonts w:ascii="Times New Roman" w:eastAsia="Times New Roman" w:hAnsi="Times New Roman" w:cs="Times New Roman"/>
                      <w:b/>
                      <w:color w:val="0000FF"/>
                      <w:sz w:val="32"/>
                      <w:szCs w:val="26"/>
                      <w:lang w:eastAsia="ru-RU"/>
                    </w:rPr>
                    <w:t>«Подумай и закрась»</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Цель: развивать умение выделять признаки предметов.</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Содержание.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EA317F">
                    <w:rPr>
                      <w:rFonts w:ascii="Times New Roman" w:eastAsia="Times New Roman" w:hAnsi="Times New Roman" w:cs="Times New Roman"/>
                      <w:b/>
                      <w:color w:val="0000FF"/>
                      <w:sz w:val="32"/>
                      <w:szCs w:val="26"/>
                      <w:lang w:eastAsia="ru-RU"/>
                    </w:rPr>
                    <w:t>«Сколько разных игрушек»</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Цель: закрепление знаний об основном правиле счета: считать можно в любом направлении, не пропуская ни один предмет.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Материал. 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расположены по-разному: по кругу, в два ряда, по вертикали или горизонтали) 1-2 карточки на каждого ребенка.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Содержание. В.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Изменился ли результат счета? И делает вывод: «Когда нужно узнать, сколько предметов, их можно считать в любом направлении, результат получится один и тот же». В. помещает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правильно и быстрее других сделает это».</w:t>
                  </w:r>
                </w:p>
                <w:p w:rsidR="00EA317F" w:rsidRDefault="00EA317F"/>
              </w:txbxContent>
            </v:textbox>
          </v:rect>
        </w:pict>
      </w:r>
      <w:r w:rsidRPr="005F7BC8">
        <w:drawing>
          <wp:inline distT="0" distB="0" distL="0" distR="0">
            <wp:extent cx="7084180" cy="10330249"/>
            <wp:effectExtent l="19050" t="0" r="2420" b="0"/>
            <wp:docPr id="19"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6009B1">
        <w:rPr>
          <w:noProof/>
          <w:lang w:eastAsia="ru-RU"/>
        </w:rPr>
        <w:lastRenderedPageBreak/>
        <w:pict>
          <v:rect id="_x0000_s1047" style="position:absolute;margin-left:68.5pt;margin-top:51pt;width:443.7pt;height:586.7pt;z-index:251677696;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«Угадай, где стоит»</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учить овладевать пространственными представлениями.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«Игра с флажками»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знакомить с составом числа 10 из единиц.</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Материал. Подставка с 10 цветками разного размера, набор предметных картинок разных видов одежды и транспорта (по 12 штук), флажки.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обращая внимание на подставку с флажками, задает следующие вопросы: «Сколько всего флажков? Как составлена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задание, дети рассказывают, сколько у них картинок разных предметов одежды (транспорта и сколько их всего?). «Поровну ли картинок одежды и видов транспорта? По сколько их?»</w:t>
                  </w:r>
                </w:p>
                <w:p w:rsidR="006009B1" w:rsidRPr="00126D63" w:rsidRDefault="006009B1" w:rsidP="006009B1">
                  <w:pPr>
                    <w:spacing w:before="100" w:beforeAutospacing="1" w:after="100" w:afterAutospacing="1" w:line="240" w:lineRule="auto"/>
                    <w:rPr>
                      <w:rFonts w:ascii="Times New Roman" w:eastAsia="Times New Roman" w:hAnsi="Times New Roman" w:cs="Times New Roman"/>
                      <w:sz w:val="24"/>
                      <w:szCs w:val="24"/>
                      <w:lang w:eastAsia="ru-RU"/>
                    </w:rPr>
                  </w:pPr>
                  <w:r w:rsidRPr="00126D63">
                    <w:rPr>
                      <w:rFonts w:ascii="Times New Roman" w:eastAsia="Times New Roman" w:hAnsi="Times New Roman" w:cs="Times New Roman"/>
                      <w:sz w:val="24"/>
                      <w:szCs w:val="24"/>
                      <w:lang w:eastAsia="ru-RU"/>
                    </w:rPr>
                    <w:t> </w:t>
                  </w:r>
                </w:p>
                <w:p w:rsidR="006009B1" w:rsidRDefault="006009B1"/>
              </w:txbxContent>
            </v:textbox>
          </v:rect>
        </w:pict>
      </w:r>
      <w:r w:rsidRPr="005F7BC8">
        <w:drawing>
          <wp:inline distT="0" distB="0" distL="0" distR="0">
            <wp:extent cx="7084180" cy="10330249"/>
            <wp:effectExtent l="19050" t="0" r="2420" b="0"/>
            <wp:docPr id="20"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6009B1">
        <w:rPr>
          <w:noProof/>
          <w:lang w:eastAsia="ru-RU"/>
        </w:rPr>
        <w:lastRenderedPageBreak/>
        <w:pict>
          <v:rect id="_x0000_s1048" style="position:absolute;margin-left:75.3pt;margin-top:59.75pt;width:446.6pt;height:565.3pt;z-index:251678720;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«Назови скорей»</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формирование знании о днях недели.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«Докажи»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Материал. На доске нарисованы 2 лесенки, одна выше другой на 10 см.  У высокой лесенки 8 ступенек, а у низкой 9, расстояние между ступеньками меньше, чем у высокой.</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у высокой? Чем же отличаются лесенки друг от друга?»</w:t>
                  </w:r>
                </w:p>
                <w:p w:rsidR="006009B1" w:rsidRDefault="006009B1"/>
              </w:txbxContent>
            </v:textbox>
          </v:rect>
        </w:pict>
      </w:r>
      <w:r w:rsidRPr="005F7BC8">
        <w:drawing>
          <wp:inline distT="0" distB="0" distL="0" distR="0">
            <wp:extent cx="7084180" cy="10330249"/>
            <wp:effectExtent l="19050" t="0" r="2420" b="0"/>
            <wp:docPr id="21"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6009B1">
        <w:rPr>
          <w:noProof/>
          <w:lang w:eastAsia="ru-RU"/>
        </w:rPr>
        <w:lastRenderedPageBreak/>
        <w:pict>
          <v:rect id="_x0000_s1049" style="position:absolute;margin-left:66.55pt;margin-top:42.25pt;width:450.5pt;height:615.85pt;z-index:251679744;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«Найди на 1 меньше»</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дать представление о том, что при удалении единицы из любого числа получается предыдущее число.</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Материал. Наборное полотно, синицы, дятлы (по 10 штук). Карточки с 2 свободными полосками, подносы с набором игрушек 2-3 видов (по 10 штук каждого вида на ребенка).</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перед данным. Поровну у нас ромашек и васильков? если я 1 василек сниму, то, сколько их будет?).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 В заключение В. говорит: «Видите, дети, когда мы убирали 1 предмет, число уменьшалось на 1, получалось новое число, которое идет до него».</w:t>
                  </w:r>
                </w:p>
                <w:p w:rsidR="006009B1" w:rsidRPr="006009B1" w:rsidRDefault="006009B1">
                  <w:pPr>
                    <w:rPr>
                      <w:b/>
                      <w:sz w:val="24"/>
                    </w:rPr>
                  </w:pPr>
                </w:p>
              </w:txbxContent>
            </v:textbox>
          </v:rect>
        </w:pict>
      </w:r>
      <w:r w:rsidR="006009B1" w:rsidRPr="006009B1">
        <w:drawing>
          <wp:inline distT="0" distB="0" distL="0" distR="0">
            <wp:extent cx="7084180" cy="10330249"/>
            <wp:effectExtent l="19050" t="0" r="2420" b="0"/>
            <wp:docPr id="22"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6009B1">
        <w:rPr>
          <w:noProof/>
          <w:lang w:eastAsia="ru-RU"/>
        </w:rPr>
        <w:lastRenderedPageBreak/>
        <w:pict>
          <v:rect id="_x0000_s1050" style="position:absolute;margin-left:66.55pt;margin-top:51.9pt;width:440.75pt;height:564.4pt;z-index:251680768;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«Бабушкин подарок»</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учить делит на 2 равные части.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В.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p>
                <w:p w:rsidR="006009B1" w:rsidRDefault="006009B1"/>
              </w:txbxContent>
            </v:textbox>
          </v:rect>
        </w:pict>
      </w:r>
      <w:r w:rsidR="006009B1" w:rsidRPr="006009B1">
        <w:drawing>
          <wp:inline distT="0" distB="0" distL="0" distR="0">
            <wp:extent cx="7084180" cy="10330249"/>
            <wp:effectExtent l="19050" t="0" r="2420" b="0"/>
            <wp:docPr id="23"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sidR="006009B1">
        <w:rPr>
          <w:noProof/>
          <w:lang w:eastAsia="ru-RU"/>
        </w:rPr>
        <w:lastRenderedPageBreak/>
        <w:pict>
          <v:rect id="_x0000_s1051" style="position:absolute;margin-left:50pt;margin-top:45.15pt;width:461.2pt;height:591.55pt;z-index:251681792;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«Поставь столько, сколько услышишь»</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упражнять в счете на слух.</w:t>
                  </w:r>
                </w:p>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 Задание повторяется несколько раз.</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«Раздели правильно»</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учить находить рациональные способы деления предметов на 2, 4 части.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Материал. Модели прямоугольника и квадрата, простой мягкий карандаш, тетрадь в клетку, по 2 узкие полоски и по 2 квадрата их бумаги.</w:t>
                  </w:r>
                </w:p>
                <w:p w:rsidR="006009B1" w:rsidRPr="00126D63" w:rsidRDefault="006009B1" w:rsidP="006009B1">
                  <w:pPr>
                    <w:spacing w:before="100" w:beforeAutospacing="1" w:after="100" w:afterAutospacing="1" w:line="240" w:lineRule="auto"/>
                    <w:rPr>
                      <w:rFonts w:ascii="Times New Roman" w:eastAsia="Times New Roman" w:hAnsi="Times New Roman" w:cs="Times New Roman"/>
                      <w:sz w:val="24"/>
                      <w:szCs w:val="24"/>
                      <w:lang w:eastAsia="ru-RU"/>
                    </w:rPr>
                  </w:pPr>
                  <w:r w:rsidRPr="006009B1">
                    <w:rPr>
                      <w:rFonts w:ascii="Times New Roman" w:eastAsia="Times New Roman" w:hAnsi="Times New Roman" w:cs="Times New Roman"/>
                      <w:b/>
                      <w:sz w:val="28"/>
                      <w:szCs w:val="24"/>
                      <w:lang w:eastAsia="ru-RU"/>
                    </w:rPr>
                    <w:t>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r w:rsidRPr="00126D63">
                    <w:rPr>
                      <w:rFonts w:ascii="Times New Roman" w:eastAsia="Times New Roman" w:hAnsi="Times New Roman" w:cs="Times New Roman"/>
                      <w:sz w:val="24"/>
                      <w:szCs w:val="24"/>
                      <w:lang w:eastAsia="ru-RU"/>
                    </w:rPr>
                    <w:t>.</w:t>
                  </w:r>
                </w:p>
                <w:p w:rsidR="006009B1" w:rsidRDefault="006009B1" w:rsidP="006009B1"/>
              </w:txbxContent>
            </v:textbox>
          </v:rect>
        </w:pict>
      </w:r>
      <w:r w:rsidR="006009B1" w:rsidRPr="006009B1">
        <w:drawing>
          <wp:inline distT="0" distB="0" distL="0" distR="0">
            <wp:extent cx="7084180" cy="10330249"/>
            <wp:effectExtent l="19050" t="0" r="2420" b="0"/>
            <wp:docPr id="24"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a:srcRect/>
                    <a:stretch>
                      <a:fillRect/>
                    </a:stretch>
                  </pic:blipFill>
                  <pic:spPr bwMode="auto">
                    <a:xfrm>
                      <a:off x="0" y="0"/>
                      <a:ext cx="7083807" cy="10329705"/>
                    </a:xfrm>
                    <a:prstGeom prst="rect">
                      <a:avLst/>
                    </a:prstGeom>
                    <a:noFill/>
                    <a:ln w="9525">
                      <a:noFill/>
                      <a:miter lim="800000"/>
                      <a:headEnd/>
                      <a:tailEnd/>
                    </a:ln>
                  </pic:spPr>
                </pic:pic>
              </a:graphicData>
            </a:graphic>
          </wp:inline>
        </w:drawing>
      </w:r>
    </w:p>
    <w:sectPr w:rsidR="004B712F" w:rsidSect="005F7BC8">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stral">
    <w:panose1 w:val="03090702030407020403"/>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drawingGridHorizontalSpacing w:val="110"/>
  <w:displayHorizontalDrawingGridEvery w:val="2"/>
  <w:characterSpacingControl w:val="doNotCompress"/>
  <w:compat/>
  <w:rsids>
    <w:rsidRoot w:val="005F7BC8"/>
    <w:rsid w:val="004B712F"/>
    <w:rsid w:val="005F7BC8"/>
    <w:rsid w:val="006009B1"/>
    <w:rsid w:val="00DD29F6"/>
    <w:rsid w:val="00EA3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24</Pages>
  <Words>7</Words>
  <Characters>42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1</cp:revision>
  <dcterms:created xsi:type="dcterms:W3CDTF">2014-07-04T13:38:00Z</dcterms:created>
  <dcterms:modified xsi:type="dcterms:W3CDTF">2014-07-04T14:09:00Z</dcterms:modified>
</cp:coreProperties>
</file>